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2A15" w:rsidRDefault="00F45111">
      <w:pPr>
        <w:jc w:val="center"/>
      </w:pPr>
      <w:bookmarkStart w:id="0" w:name="_GoBack"/>
      <w:bookmarkEnd w:id="0"/>
      <w:r>
        <w:rPr>
          <w:b/>
          <w:sz w:val="28"/>
          <w:u w:val="single"/>
        </w:rPr>
        <w:t xml:space="preserve">High Noon Research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4752975</wp:posOffset>
            </wp:positionH>
            <wp:positionV relativeFrom="paragraph">
              <wp:posOffset>0</wp:posOffset>
            </wp:positionV>
            <wp:extent cx="1690688" cy="2427654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2427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A15" w:rsidRDefault="00F45111">
      <w:r>
        <w:rPr>
          <w:u w:val="single"/>
        </w:rPr>
        <w:t xml:space="preserve">High Noon: Twenty Global Problems, Twenty Years to Solve </w:t>
      </w:r>
      <w:proofErr w:type="gramStart"/>
      <w:r>
        <w:rPr>
          <w:u w:val="single"/>
        </w:rPr>
        <w:t>Them</w:t>
      </w:r>
      <w:proofErr w:type="gramEnd"/>
      <w:r>
        <w:t xml:space="preserve">, by J.F. </w:t>
      </w:r>
      <w:proofErr w:type="spellStart"/>
      <w:r>
        <w:t>Rischard</w:t>
      </w:r>
      <w:proofErr w:type="spellEnd"/>
      <w:r>
        <w:t xml:space="preserve">, will be used as a benchmark for research tool development and is a potential for individual project creation.   </w:t>
      </w:r>
    </w:p>
    <w:p w:rsidR="00032A15" w:rsidRDefault="00032A15"/>
    <w:p w:rsidR="00032A15" w:rsidRDefault="00F45111">
      <w:r>
        <w:t xml:space="preserve">1. </w:t>
      </w:r>
      <w:r>
        <w:rPr>
          <w:b/>
        </w:rPr>
        <w:t>Review</w:t>
      </w:r>
      <w:r>
        <w:t xml:space="preserve"> the updated list of global problems below and then </w:t>
      </w:r>
      <w:r>
        <w:rPr>
          <w:b/>
        </w:rPr>
        <w:t>choose</w:t>
      </w:r>
      <w:r>
        <w:t xml:space="preserve"> one that you are interested in learning more about:</w:t>
      </w:r>
    </w:p>
    <w:p w:rsidR="00032A15" w:rsidRDefault="00F45111">
      <w:pPr>
        <w:ind w:hanging="359"/>
      </w:pP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</w:t>
      </w:r>
      <w:r>
        <w:rPr>
          <w:color w:val="434343"/>
          <w:highlight w:val="white"/>
        </w:rPr>
        <w:t>Biodiversity and ecosystem losses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Fisheries depletion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Deforestation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Water deficits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Maritime safety</w:t>
      </w:r>
      <w:r>
        <w:rPr>
          <w:color w:val="434343"/>
          <w:highlight w:val="white"/>
        </w:rPr>
        <w:t xml:space="preserve"> and pollution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Massive step-up in the fight against poverty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proofErr w:type="gramStart"/>
      <w:r>
        <w:rPr>
          <w:color w:val="434343"/>
          <w:highlight w:val="white"/>
        </w:rPr>
        <w:t>Peacekeeping</w:t>
      </w:r>
      <w:proofErr w:type="gramEnd"/>
      <w:r>
        <w:rPr>
          <w:color w:val="434343"/>
          <w:highlight w:val="white"/>
        </w:rPr>
        <w:t>, conflict prevention, combating terrorism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Education for all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Global infectious diseases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Digital divide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Natural disaster prevention</w:t>
      </w:r>
      <w:r>
        <w:rPr>
          <w:color w:val="434343"/>
          <w:highlight w:val="white"/>
        </w:rPr>
        <w:t xml:space="preserve"> and mitigation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Reinventing taxation for the twenty-first century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Biotechnology rules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Global financial architecture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Illegal drugs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Trade, investment, and competition rules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Intellectual property rights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E-commerce rules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International labor and migration rules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Caring for aging populations</w:t>
      </w:r>
    </w:p>
    <w:p w:rsidR="00032A15" w:rsidRDefault="00F45111">
      <w:pPr>
        <w:ind w:hanging="359"/>
      </w:pPr>
      <w:r>
        <w:rPr>
          <w:color w:val="434343"/>
          <w:highlight w:val="white"/>
        </w:rPr>
        <w:t>●</w:t>
      </w:r>
      <w:r>
        <w:rPr>
          <w:rFonts w:ascii="Times New Roman" w:eastAsia="Times New Roman" w:hAnsi="Times New Roman" w:cs="Times New Roman"/>
          <w:color w:val="434343"/>
          <w:sz w:val="14"/>
          <w:highlight w:val="white"/>
        </w:rPr>
        <w:t xml:space="preserve">        </w:t>
      </w:r>
      <w:r>
        <w:rPr>
          <w:color w:val="434343"/>
          <w:highlight w:val="white"/>
        </w:rPr>
        <w:t>Designing global governing bodies that transcend nation-states</w:t>
      </w:r>
    </w:p>
    <w:p w:rsidR="00032A15" w:rsidRDefault="00032A15"/>
    <w:p w:rsidR="00032A15" w:rsidRDefault="00F45111">
      <w:r>
        <w:t xml:space="preserve">2. Through your topic </w:t>
      </w:r>
      <w:r>
        <w:rPr>
          <w:b/>
        </w:rPr>
        <w:t>learn</w:t>
      </w:r>
      <w:r>
        <w:t xml:space="preserve"> through guided instruction about:</w:t>
      </w:r>
    </w:p>
    <w:p w:rsidR="00032A15" w:rsidRDefault="00F45111">
      <w:r>
        <w:tab/>
      </w:r>
      <w:proofErr w:type="gramStart"/>
      <w:r>
        <w:t>a</w:t>
      </w:r>
      <w:proofErr w:type="gramEnd"/>
      <w:r>
        <w:t xml:space="preserve"> variety of data sources</w:t>
      </w:r>
    </w:p>
    <w:p w:rsidR="00032A15" w:rsidRDefault="00F45111">
      <w:r>
        <w:tab/>
      </w:r>
      <w:proofErr w:type="gramStart"/>
      <w:r>
        <w:t>primary</w:t>
      </w:r>
      <w:proofErr w:type="gramEnd"/>
      <w:r>
        <w:t>, secondary, tertiary references</w:t>
      </w:r>
    </w:p>
    <w:p w:rsidR="00032A15" w:rsidRDefault="00F45111">
      <w:pPr>
        <w:ind w:firstLine="720"/>
      </w:pPr>
      <w:proofErr w:type="gramStart"/>
      <w:r>
        <w:t>peer</w:t>
      </w:r>
      <w:proofErr w:type="gramEnd"/>
      <w:r>
        <w:t xml:space="preserve"> reviewed sources</w:t>
      </w:r>
    </w:p>
    <w:p w:rsidR="00032A15" w:rsidRDefault="00F45111">
      <w:r>
        <w:tab/>
      </w:r>
      <w:proofErr w:type="gramStart"/>
      <w:r>
        <w:t>evaluating</w:t>
      </w:r>
      <w:proofErr w:type="gramEnd"/>
      <w:r>
        <w:t xml:space="preserve"> sources using the “CRAAP” method (see annotated bibliography on important </w:t>
      </w:r>
    </w:p>
    <w:p w:rsidR="00032A15" w:rsidRDefault="00F45111">
      <w:pPr>
        <w:ind w:left="5040" w:firstLine="720"/>
      </w:pPr>
      <w:proofErr w:type="gramStart"/>
      <w:r>
        <w:t>docs</w:t>
      </w:r>
      <w:proofErr w:type="gramEnd"/>
      <w:r>
        <w:t xml:space="preserve"> tab)</w:t>
      </w:r>
    </w:p>
    <w:p w:rsidR="00032A15" w:rsidRDefault="00F45111">
      <w:r>
        <w:tab/>
      </w:r>
      <w:proofErr w:type="gramStart"/>
      <w:r>
        <w:t>research</w:t>
      </w:r>
      <w:proofErr w:type="gramEnd"/>
      <w:r>
        <w:t xml:space="preserve"> storage sources - </w:t>
      </w:r>
      <w:proofErr w:type="spellStart"/>
      <w:r>
        <w:t>Diigo</w:t>
      </w:r>
      <w:proofErr w:type="spellEnd"/>
      <w:r>
        <w:t xml:space="preserve">, </w:t>
      </w:r>
      <w:proofErr w:type="spellStart"/>
      <w:r>
        <w:t>Refworks</w:t>
      </w:r>
      <w:proofErr w:type="spellEnd"/>
    </w:p>
    <w:p w:rsidR="00032A15" w:rsidRDefault="00F45111">
      <w:r>
        <w:tab/>
      </w:r>
      <w:proofErr w:type="gramStart"/>
      <w:r>
        <w:t>citations</w:t>
      </w:r>
      <w:proofErr w:type="gramEnd"/>
      <w:r>
        <w:t xml:space="preserve"> &amp; tools - MLA &amp;</w:t>
      </w:r>
      <w:r>
        <w:t xml:space="preserve"> APA</w:t>
      </w:r>
    </w:p>
    <w:p w:rsidR="00032A15" w:rsidRDefault="00F45111">
      <w:r>
        <w:tab/>
      </w:r>
      <w:proofErr w:type="gramStart"/>
      <w:r>
        <w:t>the</w:t>
      </w:r>
      <w:proofErr w:type="gramEnd"/>
      <w:r>
        <w:t xml:space="preserve"> components of annotated bibliography development</w:t>
      </w:r>
    </w:p>
    <w:p w:rsidR="00032A15" w:rsidRDefault="00F45111">
      <w:r>
        <w:tab/>
      </w:r>
      <w:proofErr w:type="gramStart"/>
      <w:r>
        <w:t>the</w:t>
      </w:r>
      <w:proofErr w:type="gramEnd"/>
      <w:r>
        <w:t xml:space="preserve"> definition and penalties of plagiarism and how to avoid it</w:t>
      </w:r>
    </w:p>
    <w:p w:rsidR="00032A15" w:rsidRDefault="00032A15"/>
    <w:p w:rsidR="00032A15" w:rsidRDefault="00F45111">
      <w:r>
        <w:t xml:space="preserve">3. </w:t>
      </w:r>
      <w:r>
        <w:rPr>
          <w:b/>
        </w:rPr>
        <w:t>Create</w:t>
      </w:r>
      <w:r>
        <w:t xml:space="preserve"> 5 written annotated bibliographies using the format provided for your topic</w:t>
      </w:r>
      <w:proofErr w:type="gramStart"/>
      <w:r>
        <w:t>.(</w:t>
      </w:r>
      <w:proofErr w:type="gramEnd"/>
      <w:r>
        <w:t>see important documents tab)</w:t>
      </w:r>
    </w:p>
    <w:p w:rsidR="00032A15" w:rsidRDefault="00032A15"/>
    <w:p w:rsidR="00032A15" w:rsidRDefault="00032A15">
      <w:pPr>
        <w:ind w:hanging="359"/>
      </w:pPr>
    </w:p>
    <w:sectPr w:rsidR="00032A15">
      <w:pgSz w:w="12240" w:h="15840"/>
      <w:pgMar w:top="1440" w:right="99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F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FD375-C83A-4E31-9471-479E42E8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Noon Research.docx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Noon Research.docx</dc:title>
  <dc:creator>Ann Marie Mahar</dc:creator>
  <cp:lastModifiedBy>Ann Marie Mahar</cp:lastModifiedBy>
  <cp:revision>2</cp:revision>
  <dcterms:created xsi:type="dcterms:W3CDTF">2014-07-16T14:59:00Z</dcterms:created>
  <dcterms:modified xsi:type="dcterms:W3CDTF">2014-07-16T14:59:00Z</dcterms:modified>
</cp:coreProperties>
</file>